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6B" w:rsidRPr="00AE3B6B" w:rsidRDefault="00AE3B6B" w:rsidP="00AE3B6B">
      <w:pPr>
        <w:shd w:val="clear" w:color="auto" w:fill="FFFFFF"/>
        <w:spacing w:after="0" w:line="240" w:lineRule="auto"/>
        <w:textAlignment w:val="baseline"/>
        <w:outlineLvl w:val="0"/>
        <w:rPr>
          <w:rFonts w:ascii="Helvetica" w:eastAsia="Times New Roman" w:hAnsi="Helvetica" w:cs="Helvetica"/>
          <w:noProof/>
          <w:color w:val="565759"/>
          <w:sz w:val="21"/>
          <w:szCs w:val="21"/>
        </w:rPr>
      </w:pPr>
      <w:r w:rsidRPr="00AE3B6B">
        <w:rPr>
          <w:rFonts w:ascii="Georgia" w:eastAsia="Times New Roman" w:hAnsi="Georgia" w:cs="Times New Roman"/>
          <w:b/>
          <w:bCs/>
          <w:noProof/>
          <w:color w:val="000000"/>
          <w:kern w:val="36"/>
          <w:sz w:val="36"/>
          <w:szCs w:val="36"/>
        </w:rPr>
        <w:t xml:space="preserve">Can We Identify Every Kind of Cell in the Body? </w:t>
      </w:r>
      <w:r w:rsidRPr="00AE3B6B">
        <w:rPr>
          <w:rFonts w:ascii="Helvetica" w:eastAsia="Times New Roman" w:hAnsi="Helvetica" w:cs="Helvetica"/>
          <w:noProof/>
          <w:color w:val="565759"/>
          <w:sz w:val="21"/>
          <w:szCs w:val="21"/>
        </w:rPr>
        <w:t>By</w:t>
      </w:r>
      <w:r w:rsidRPr="00AE3B6B">
        <w:rPr>
          <w:rFonts w:ascii="Helvetica" w:eastAsia="Times New Roman" w:hAnsi="Helvetica" w:cs="Helvetica"/>
          <w:noProof/>
          <w:color w:val="565759"/>
          <w:sz w:val="21"/>
        </w:rPr>
        <w:t> </w:t>
      </w:r>
      <w:hyperlink r:id="rId5" w:history="1">
        <w:r w:rsidRPr="00AE3B6B">
          <w:rPr>
            <w:rFonts w:ascii="inherit" w:eastAsia="Times New Roman" w:hAnsi="inherit" w:cs="Helvetica"/>
            <w:noProof/>
            <w:color w:val="565759"/>
            <w:sz w:val="21"/>
          </w:rPr>
          <w:t>Courtney Humphries</w:t>
        </w:r>
      </w:hyperlink>
      <w:r w:rsidRPr="00AE3B6B">
        <w:rPr>
          <w:rFonts w:ascii="Helvetica" w:eastAsia="Times New Roman" w:hAnsi="Helvetica" w:cs="Helvetica"/>
          <w:noProof/>
          <w:color w:val="565759"/>
          <w:sz w:val="21"/>
        </w:rPr>
        <w:t> </w:t>
      </w:r>
      <w:r w:rsidRPr="00AE3B6B">
        <w:rPr>
          <w:rFonts w:ascii="Helvetica" w:eastAsia="Times New Roman" w:hAnsi="Helvetica" w:cs="Helvetica"/>
          <w:noProof/>
          <w:color w:val="565759"/>
          <w:sz w:val="21"/>
          <w:szCs w:val="21"/>
        </w:rPr>
        <w:t>on May 18, 2015</w:t>
      </w:r>
    </w:p>
    <w:p w:rsidR="00AE3B6B" w:rsidRPr="00AE3B6B" w:rsidRDefault="00AE3B6B" w:rsidP="00AE3B6B">
      <w:pPr>
        <w:shd w:val="clear" w:color="auto" w:fill="FFFFFF"/>
        <w:spacing w:after="0" w:line="240" w:lineRule="auto"/>
        <w:textAlignment w:val="baseline"/>
        <w:outlineLvl w:val="0"/>
        <w:rPr>
          <w:rFonts w:ascii="Helvetica" w:eastAsia="Times New Roman" w:hAnsi="Helvetica" w:cs="Helvetica"/>
          <w:noProof/>
          <w:color w:val="565759"/>
          <w:sz w:val="21"/>
          <w:szCs w:val="21"/>
        </w:rPr>
      </w:pPr>
    </w:p>
    <w:p w:rsidR="00AE3B6B" w:rsidRPr="00AE3B6B" w:rsidRDefault="00AE3B6B" w:rsidP="00AE3B6B">
      <w:pPr>
        <w:shd w:val="clear" w:color="auto" w:fill="FFFFFF"/>
        <w:spacing w:after="0" w:line="240" w:lineRule="auto"/>
        <w:textAlignment w:val="baseline"/>
        <w:outlineLvl w:val="0"/>
        <w:rPr>
          <w:rFonts w:ascii="Georgia" w:eastAsia="Times New Roman" w:hAnsi="Georgia" w:cs="Times New Roman"/>
          <w:b/>
          <w:bCs/>
          <w:noProof/>
          <w:color w:val="000000"/>
          <w:kern w:val="36"/>
          <w:sz w:val="28"/>
          <w:szCs w:val="28"/>
        </w:rPr>
      </w:pPr>
      <w:r w:rsidRPr="00AE3B6B">
        <w:rPr>
          <w:rFonts w:ascii="Helvetica" w:hAnsi="Helvetica" w:cs="Helvetica"/>
          <w:noProof/>
          <w:color w:val="000000"/>
          <w:sz w:val="28"/>
          <w:szCs w:val="28"/>
          <w:shd w:val="clear" w:color="auto" w:fill="FFFFFF"/>
        </w:rPr>
        <w:t>A microscopic quest to find out what we’re really made of.</w:t>
      </w:r>
    </w:p>
    <w:p w:rsidR="00AE3B6B" w:rsidRPr="00AE3B6B" w:rsidRDefault="00AE3B6B" w:rsidP="00AE3B6B">
      <w:pPr>
        <w:shd w:val="clear" w:color="auto" w:fill="FFFFFF"/>
        <w:spacing w:before="240" w:after="0" w:line="240" w:lineRule="auto"/>
        <w:textAlignment w:val="baseline"/>
        <w:outlineLvl w:val="0"/>
        <w:rPr>
          <w:rFonts w:ascii="Georgia" w:eastAsia="Times New Roman" w:hAnsi="Georgia" w:cs="Times New Roman"/>
          <w:b/>
          <w:bCs/>
          <w:noProof/>
          <w:color w:val="000000"/>
          <w:kern w:val="36"/>
          <w:sz w:val="36"/>
          <w:szCs w:val="36"/>
        </w:rPr>
      </w:pPr>
      <w:r w:rsidRPr="00AE3B6B">
        <w:rPr>
          <w:noProof/>
        </w:rPr>
        <w:drawing>
          <wp:inline distT="0" distB="0" distL="0" distR="0">
            <wp:extent cx="2847975" cy="2847975"/>
            <wp:effectExtent l="19050" t="0" r="9525" b="0"/>
            <wp:docPr id="1" name="Picture 1" descr="http://www.technologyreview.com/sites/default/files/images/cellx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chnologyreview.com/sites/default/files/images/cellx299.jpg"/>
                    <pic:cNvPicPr>
                      <a:picLocks noChangeAspect="1" noChangeArrowheads="1"/>
                    </pic:cNvPicPr>
                  </pic:nvPicPr>
                  <pic:blipFill>
                    <a:blip r:embed="rId6"/>
                    <a:srcRect/>
                    <a:stretch>
                      <a:fillRect/>
                    </a:stretch>
                  </pic:blipFill>
                  <pic:spPr bwMode="auto">
                    <a:xfrm>
                      <a:off x="0" y="0"/>
                      <a:ext cx="2847975" cy="2847975"/>
                    </a:xfrm>
                    <a:prstGeom prst="rect">
                      <a:avLst/>
                    </a:prstGeom>
                    <a:noFill/>
                    <a:ln w="9525">
                      <a:noFill/>
                      <a:miter lim="800000"/>
                      <a:headEnd/>
                      <a:tailEnd/>
                    </a:ln>
                  </pic:spPr>
                </pic:pic>
              </a:graphicData>
            </a:graphic>
          </wp:inline>
        </w:drawing>
      </w:r>
    </w:p>
    <w:p w:rsidR="00AE3B6B" w:rsidRPr="00AE3B6B" w:rsidRDefault="00AE3B6B" w:rsidP="00AE3B6B">
      <w:pPr>
        <w:shd w:val="clear" w:color="auto" w:fill="FFFFFF"/>
        <w:spacing w:before="240" w:after="0" w:line="240" w:lineRule="auto"/>
        <w:textAlignment w:val="baseline"/>
        <w:outlineLvl w:val="0"/>
        <w:rPr>
          <w:rFonts w:ascii="Georgia" w:eastAsia="Times New Roman" w:hAnsi="Georgia" w:cs="Times New Roman"/>
          <w:b/>
          <w:bCs/>
          <w:noProof/>
          <w:color w:val="000000"/>
          <w:kern w:val="36"/>
          <w:sz w:val="36"/>
          <w:szCs w:val="36"/>
        </w:rPr>
      </w:pPr>
      <w:r w:rsidRPr="00AE3B6B">
        <w:rPr>
          <w:rFonts w:ascii="Helvetica" w:hAnsi="Helvetica" w:cs="Helvetica"/>
          <w:noProof/>
          <w:color w:val="000000"/>
          <w:sz w:val="15"/>
          <w:szCs w:val="15"/>
          <w:shd w:val="clear" w:color="auto" w:fill="FFFFFF"/>
        </w:rPr>
        <w:t>A microfluidic device (at center) can carry out experiments on individual cells.</w:t>
      </w:r>
    </w:p>
    <w:p w:rsidR="00BE4170" w:rsidRPr="00AE3B6B" w:rsidRDefault="00BE4170">
      <w:pPr>
        <w:rPr>
          <w:noProof/>
        </w:rPr>
      </w:pP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How many types of cells are there in the human body? Textbooks say a couple of hundred. But the true number is undoubtedly far larger.</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Piece by piece, a new, more detailed catalogue of cell types is emerging from labs like that of Aviv Regev at the Broad Institute, in Cambridge, Massachusetts, which are applying recent advances in single-cell genomics to study individual cells at a speed and scale previously unthinkable.</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The technology applied at the Broad uses fluidic systems to separate cells on microscopic conveyor belts and then submits them to detailed genetic analysis, at the rate of thousands per day. Scientists expect such technologies to find use in medical applications where small differences between cells have big consequences, including cell-based drug screens, stem-cell research, cancer treatment, and basic studies of how tissues develop.</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Regev says she has been working with the new methods to classify cells in mouse retinas and human brain tumors, and she is finding cell types never seen before. “We don’t really know what we’re made of,” she says.</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Other labs are racing to produce their own surveys and improve the underlying technology. Today a team led by Stephen Quake of Stanford University published its own survey of 466 individual brain cells, calling it “a first step” toward a comprehensive cellular atlas of the human brain.</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 xml:space="preserve">Such surveys have only recently become possible, scientists say. “A couple of years ago, the challenge was to get any useful data from single cells,” says Sten Linnarsson, a single-cell biologist at the Karolinska Institute in Stockholm, Sweden. In March, Linnarsson’s group used the new </w:t>
      </w:r>
      <w:r w:rsidRPr="00AE3B6B">
        <w:rPr>
          <w:rFonts w:ascii="Helvetica" w:hAnsi="Helvetica" w:cs="Helvetica"/>
          <w:noProof/>
          <w:color w:val="000000"/>
          <w:sz w:val="21"/>
          <w:szCs w:val="21"/>
        </w:rPr>
        <w:lastRenderedPageBreak/>
        <w:t>techniques to map several thousand cells from a mouse’s brain, identifying 47 kinds, including some subtypes never seen before.</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Historically, the best way to study a single cell was to look at it through a microscope. In cancer hospitals, that’s how pathologists decide if cells are cancerous or not: they stain them with dyes, some first introduced in the early 1900s, and consider their location and appearance. Current methods distinguish about 300 different types, says Richard Conroy, a research official at the National Institutes of Health.</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The new technology works instead by cataloguing messenger RNA molecules inside a cell. These messages are the genetic material the nucleus sends out to make proteins. Linnarsson’s method attaches a unique molecular bar code to every RNA molecule in each cell. The result is a gene expression profile, amounting to a fingerprint of a cell that reflects its molecular activity rather than what it looks like.</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“Previously, cells were defined by one or two markers,” says Linnarsson. “Now we can say what is the full complement of genes expressed in those cells.”</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Although researchers determined how to accurately sequence RNA from a single cell a few years ago, it’s only more recently that clever innovations in chemistry and microfluidics have led to an explosion of data. A California company, Cellular Research, showed this year that it could sort cells into micro-wells and then measure the RNA of 3,000 separate cells at once, at the cost of few pennies a cell.</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Scientists think the new single-cell methods could overturn previous research findings. That is because previous gene expression studies were based on tissue samples or blood specimens containing thousands, even millions, of cells. Studying such blended mixtures meant researchers were seeing averages, says Eric Lander, head of the Broad Institute.</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“Single-cell genomics has come of age in an unbelievable way in just the last 18 months,” Lander told an audience at the National Institutes of Health this year. “And once you realize we are at the point of doing individual cells, how could you ever put up with a fruit smoothie? It is just nuts to be doing genomics on smoothies.”</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Lander, one of the leaders of the Human Genome Project, says it may be time to turn pilot projects like those Regev is leading into a wider effort to create a definitive atlas—one cataloguing all human cell types by gene activity and tracking them from the embryo all the way to adulthood.</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“It’s a little premature to declare a national or international project until there’s been more piloting, but I think it’s an idea that’s very much in the air,” Lander said in a phone interview. “I think [in two years] we’re going to be in the position where it would be crazy not to have this information. If we had a periodic table of the cells, we would be able to figure out, so to speak, the atomic composition of any given sample.”</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t>Gene profiles might eventually be combined with other efforts to study single cells. Paul Allen, Microsoft’s cofounder, said last December he would be spending $100 million to create a new scientific institute, the Allen Institute for Cell Science. It will study stem cells and video their behavior under microscopes as they develop into various cell types, with the ultimate goal of creating a massive animated model. Rick Horwitz, who leads that effort, says that it will serve as a kind of Google Earth for exploring a cell’s life cycle.</w:t>
      </w:r>
    </w:p>
    <w:p w:rsidR="00AE3B6B" w:rsidRPr="00AE3B6B" w:rsidRDefault="00AE3B6B" w:rsidP="00AE3B6B">
      <w:pPr>
        <w:pStyle w:val="NormalWeb"/>
        <w:shd w:val="clear" w:color="auto" w:fill="FFFFFF"/>
        <w:textAlignment w:val="baseline"/>
        <w:rPr>
          <w:rFonts w:ascii="Helvetica" w:hAnsi="Helvetica" w:cs="Helvetica"/>
          <w:noProof/>
          <w:color w:val="000000"/>
          <w:sz w:val="21"/>
          <w:szCs w:val="21"/>
        </w:rPr>
      </w:pPr>
      <w:r w:rsidRPr="00AE3B6B">
        <w:rPr>
          <w:rFonts w:ascii="Helvetica" w:hAnsi="Helvetica" w:cs="Helvetica"/>
          <w:noProof/>
          <w:color w:val="000000"/>
          <w:sz w:val="21"/>
          <w:szCs w:val="21"/>
        </w:rPr>
        <w:lastRenderedPageBreak/>
        <w:t>The eventual payoff of collecting all this data, says Garry Nolan, an immunologist at Stanford University, won’t be just a catalogue of cell types, but a deeper understanding of how cells work together. “The single-cell approach is a way station that needs to be understood on the way to understanding the greater system,” he says. “In 50 years, we’ll probably be measuring every molecule in the cell dynamically.”</w:t>
      </w:r>
    </w:p>
    <w:p w:rsidR="00AE3B6B" w:rsidRPr="00AE3B6B" w:rsidRDefault="00AE3B6B">
      <w:pPr>
        <w:rPr>
          <w:noProof/>
        </w:rPr>
      </w:pPr>
      <w:permStart w:id="0" w:edGrp="everyone"/>
      <w:permEnd w:id="0"/>
    </w:p>
    <w:sectPr w:rsidR="00AE3B6B" w:rsidRPr="00AE3B6B" w:rsidSect="00BE417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5A63"/>
    <w:multiLevelType w:val="multilevel"/>
    <w:tmpl w:val="5DD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uVHC0HOpT0H+Gb8e1mUNWpKmnU=" w:salt="IYqzfXPUCubN8ToMRFcc2A=="/>
  <w:defaultTabStop w:val="720"/>
  <w:characterSpacingControl w:val="doNotCompress"/>
  <w:compat>
    <w:useFELayout/>
  </w:compat>
  <w:rsids>
    <w:rsidRoot w:val="00AE3B6B"/>
    <w:rsid w:val="00004246"/>
    <w:rsid w:val="00AE3B6B"/>
    <w:rsid w:val="00BE4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170"/>
  </w:style>
  <w:style w:type="paragraph" w:styleId="Heading1">
    <w:name w:val="heading 1"/>
    <w:basedOn w:val="Normal"/>
    <w:link w:val="Heading1Char"/>
    <w:uiPriority w:val="9"/>
    <w:qFormat/>
    <w:rsid w:val="00AE3B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B6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E3B6B"/>
  </w:style>
  <w:style w:type="character" w:styleId="Hyperlink">
    <w:name w:val="Hyperlink"/>
    <w:basedOn w:val="DefaultParagraphFont"/>
    <w:uiPriority w:val="99"/>
    <w:semiHidden/>
    <w:unhideWhenUsed/>
    <w:rsid w:val="00AE3B6B"/>
    <w:rPr>
      <w:color w:val="0000FF"/>
      <w:u w:val="single"/>
    </w:rPr>
  </w:style>
  <w:style w:type="paragraph" w:styleId="BalloonText">
    <w:name w:val="Balloon Text"/>
    <w:basedOn w:val="Normal"/>
    <w:link w:val="BalloonTextChar"/>
    <w:uiPriority w:val="99"/>
    <w:semiHidden/>
    <w:unhideWhenUsed/>
    <w:rsid w:val="00AE3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B6B"/>
    <w:rPr>
      <w:rFonts w:ascii="Tahoma" w:hAnsi="Tahoma" w:cs="Tahoma"/>
      <w:sz w:val="16"/>
      <w:szCs w:val="16"/>
    </w:rPr>
  </w:style>
  <w:style w:type="paragraph" w:styleId="NormalWeb">
    <w:name w:val="Normal (Web)"/>
    <w:basedOn w:val="Normal"/>
    <w:uiPriority w:val="99"/>
    <w:semiHidden/>
    <w:unhideWhenUsed/>
    <w:rsid w:val="00AE3B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5935959">
      <w:bodyDiv w:val="1"/>
      <w:marLeft w:val="0"/>
      <w:marRight w:val="0"/>
      <w:marTop w:val="0"/>
      <w:marBottom w:val="0"/>
      <w:divBdr>
        <w:top w:val="none" w:sz="0" w:space="0" w:color="auto"/>
        <w:left w:val="none" w:sz="0" w:space="0" w:color="auto"/>
        <w:bottom w:val="none" w:sz="0" w:space="0" w:color="auto"/>
        <w:right w:val="none" w:sz="0" w:space="0" w:color="auto"/>
      </w:divBdr>
    </w:div>
    <w:div w:id="966085376">
      <w:bodyDiv w:val="1"/>
      <w:marLeft w:val="0"/>
      <w:marRight w:val="0"/>
      <w:marTop w:val="0"/>
      <w:marBottom w:val="0"/>
      <w:divBdr>
        <w:top w:val="none" w:sz="0" w:space="0" w:color="auto"/>
        <w:left w:val="none" w:sz="0" w:space="0" w:color="auto"/>
        <w:bottom w:val="none" w:sz="0" w:space="0" w:color="auto"/>
        <w:right w:val="none" w:sz="0" w:space="0" w:color="auto"/>
      </w:divBdr>
    </w:div>
    <w:div w:id="1197619422">
      <w:bodyDiv w:val="1"/>
      <w:marLeft w:val="0"/>
      <w:marRight w:val="0"/>
      <w:marTop w:val="0"/>
      <w:marBottom w:val="0"/>
      <w:divBdr>
        <w:top w:val="none" w:sz="0" w:space="0" w:color="auto"/>
        <w:left w:val="none" w:sz="0" w:space="0" w:color="auto"/>
        <w:bottom w:val="none" w:sz="0" w:space="0" w:color="auto"/>
        <w:right w:val="none" w:sz="0" w:space="0" w:color="auto"/>
      </w:divBdr>
    </w:div>
    <w:div w:id="15697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echnologyreview.com/contributor/courtney-humph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871</Words>
  <Characters>4970</Characters>
  <Application>Microsoft Office Word</Application>
  <DocSecurity>8</DocSecurity>
  <Lines>41</Lines>
  <Paragraphs>11</Paragraphs>
  <ScaleCrop>false</ScaleCrop>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2015-05-20T20:14:00Z</dcterms:created>
  <dcterms:modified xsi:type="dcterms:W3CDTF">2015-06-05T03:07:00Z</dcterms:modified>
</cp:coreProperties>
</file>